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venir Next" w:cs="Avenir Next" w:hAnsi="Avenir Next" w:eastAsia="Avenir Next"/>
          <w:b w:val="1"/>
          <w:bCs w:val="1"/>
          <w:caps w:val="1"/>
        </w:rPr>
      </w:pPr>
      <w:r>
        <w:rPr>
          <w:rFonts w:ascii="Avenir Next" w:cs="Avenir Next" w:hAnsi="Avenir Next" w:eastAsia="Avenir Next"/>
          <w:b w:val="1"/>
          <w:bCs w:val="1"/>
          <w:caps w:val="1"/>
          <w:sz w:val="22"/>
          <w:szCs w:val="22"/>
          <w:rtl w:val="0"/>
          <w:lang w:val="es-ES_tradnl"/>
        </w:rPr>
        <w:t>Contenidos de Manuales de Pol</w:t>
      </w:r>
      <w:r>
        <w:rPr>
          <w:rFonts w:ascii="Avenir Next" w:cs="Avenir Next" w:hAnsi="Avenir Next" w:eastAsia="Avenir Next"/>
          <w:b w:val="1"/>
          <w:bCs w:val="1"/>
          <w:caps w:val="1"/>
          <w:sz w:val="22"/>
          <w:szCs w:val="22"/>
          <w:rtl w:val="0"/>
        </w:rPr>
        <w:t>í</w:t>
      </w:r>
      <w:r>
        <w:rPr>
          <w:rFonts w:ascii="Avenir Next" w:cs="Avenir Next" w:hAnsi="Avenir Next" w:eastAsia="Avenir Next"/>
          <w:b w:val="1"/>
          <w:bCs w:val="1"/>
          <w:caps w:val="1"/>
          <w:sz w:val="22"/>
          <w:szCs w:val="22"/>
          <w:rtl w:val="0"/>
          <w:lang w:val="es-ES_tradnl"/>
        </w:rPr>
        <w:t>tica de Administraci</w:t>
      </w:r>
      <w:r>
        <w:rPr>
          <w:rFonts w:ascii="Avenir Next" w:cs="Avenir Next" w:hAnsi="Avenir Next" w:eastAsia="Avenir Next"/>
          <w:b w:val="1"/>
          <w:bCs w:val="1"/>
          <w:caps w:val="1"/>
          <w:sz w:val="22"/>
          <w:szCs w:val="22"/>
          <w:rtl w:val="0"/>
        </w:rPr>
        <w:t>ó</w:t>
      </w:r>
      <w:r>
        <w:rPr>
          <w:rFonts w:ascii="Avenir Next" w:cs="Avenir Next" w:hAnsi="Avenir Next" w:eastAsia="Avenir Next"/>
          <w:b w:val="1"/>
          <w:bCs w:val="1"/>
          <w:caps w:val="1"/>
          <w:sz w:val="22"/>
          <w:szCs w:val="22"/>
          <w:rtl w:val="0"/>
          <w:lang w:val="es-ES_tradnl"/>
        </w:rPr>
        <w:t>n de Riesgos de Corrupci</w:t>
      </w:r>
      <w:r>
        <w:rPr>
          <w:rFonts w:ascii="Avenir Next" w:cs="Avenir Next" w:hAnsi="Avenir Next" w:eastAsia="Avenir Next"/>
          <w:b w:val="1"/>
          <w:bCs w:val="1"/>
          <w:caps w:val="1"/>
          <w:sz w:val="22"/>
          <w:szCs w:val="22"/>
          <w:rtl w:val="0"/>
        </w:rPr>
        <w:t>ó</w:t>
      </w:r>
      <w:r>
        <w:rPr>
          <w:rFonts w:ascii="Avenir Next" w:cs="Avenir Next" w:hAnsi="Avenir Next" w:eastAsia="Avenir Next"/>
          <w:b w:val="1"/>
          <w:bCs w:val="1"/>
          <w:caps w:val="1"/>
          <w:sz w:val="22"/>
          <w:szCs w:val="22"/>
          <w:rtl w:val="0"/>
        </w:rPr>
        <w:t>n</w:t>
      </w:r>
    </w:p>
    <w:p>
      <w:pPr>
        <w:pStyle w:val="Body"/>
        <w:rPr>
          <w:rFonts w:ascii="Avenir Next" w:cs="Avenir Next" w:hAnsi="Avenir Next" w:eastAsia="Avenir Next"/>
        </w:rPr>
      </w:pPr>
    </w:p>
    <w:tbl>
      <w:tblPr>
        <w:tblW w:w="144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40"/>
        <w:gridCol w:w="8798"/>
      </w:tblGrid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438"/>
            <w:gridSpan w:val="2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nil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venir Next"/>
                <w:b w:val="1"/>
                <w:bCs w:val="1"/>
                <w:caps w:val="1"/>
                <w:sz w:val="22"/>
                <w:szCs w:val="22"/>
              </w:rPr>
              <w:t>Contenidos de Manuales de Pol</w:t>
            </w:r>
            <w:r>
              <w:rPr>
                <w:rFonts w:hAnsi="Avenir Next" w:hint="default"/>
                <w:b w:val="1"/>
                <w:bCs w:val="1"/>
                <w:caps w:val="1"/>
                <w:sz w:val="22"/>
                <w:szCs w:val="22"/>
              </w:rPr>
              <w:t>í</w:t>
            </w:r>
            <w:r>
              <w:rPr>
                <w:rFonts w:ascii="Avenir Next"/>
                <w:b w:val="1"/>
                <w:bCs w:val="1"/>
                <w:caps w:val="1"/>
                <w:sz w:val="22"/>
                <w:szCs w:val="22"/>
              </w:rPr>
              <w:t>tica de Administraci</w:t>
            </w:r>
            <w:r>
              <w:rPr>
                <w:rFonts w:hAnsi="Avenir Next" w:hint="default"/>
                <w:b w:val="1"/>
                <w:bCs w:val="1"/>
                <w:caps w:val="1"/>
                <w:sz w:val="22"/>
                <w:szCs w:val="22"/>
              </w:rPr>
              <w:t>ó</w:t>
            </w:r>
            <w:r>
              <w:rPr>
                <w:rFonts w:ascii="Avenir Next"/>
                <w:b w:val="1"/>
                <w:bCs w:val="1"/>
                <w:caps w:val="1"/>
                <w:sz w:val="22"/>
                <w:szCs w:val="22"/>
              </w:rPr>
              <w:t>n de Riesgos de Corrupci</w:t>
            </w:r>
            <w:r>
              <w:rPr>
                <w:rFonts w:hAnsi="Avenir Next" w:hint="default"/>
                <w:b w:val="1"/>
                <w:bCs w:val="1"/>
                <w:caps w:val="1"/>
                <w:sz w:val="22"/>
                <w:szCs w:val="22"/>
              </w:rPr>
              <w:t>ó</w:t>
            </w:r>
            <w:r>
              <w:rPr>
                <w:rFonts w:ascii="Avenir Next"/>
                <w:b w:val="1"/>
                <w:bCs w:val="1"/>
                <w:caps w:val="1"/>
                <w:sz w:val="22"/>
                <w:szCs w:val="22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5640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z w:val="22"/>
                <w:szCs w:val="22"/>
                <w:rtl w:val="0"/>
                <w:lang w:val="es-ES_tradnl"/>
              </w:rPr>
              <w:t>CONTENIDOS</w:t>
            </w:r>
          </w:p>
        </w:tc>
        <w:tc>
          <w:tcPr>
            <w:tcW w:type="dxa" w:w="8798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z w:val="22"/>
                <w:szCs w:val="22"/>
                <w:rtl w:val="0"/>
                <w:lang w:val="es-ES_tradnl"/>
              </w:rPr>
              <w:t>DESCRIPCI</w:t>
            </w: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z w:val="22"/>
                <w:szCs w:val="22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5640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venir Next"/>
              </w:rPr>
              <w:t>Objetivos</w:t>
            </w:r>
          </w:p>
        </w:tc>
        <w:tc>
          <w:tcPr>
            <w:tcW w:type="dxa" w:w="8798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5640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venir Next"/>
              </w:rPr>
              <w:t>Estrategias y acciones</w:t>
            </w:r>
          </w:p>
        </w:tc>
        <w:tc>
          <w:tcPr>
            <w:tcW w:type="dxa" w:w="8798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5640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venir Next"/>
              </w:rPr>
              <w:t>Recursos humanos y materiales disponibles</w:t>
            </w:r>
          </w:p>
        </w:tc>
        <w:tc>
          <w:tcPr>
            <w:tcW w:type="dxa" w:w="8798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5640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venir Next"/>
              </w:rPr>
              <w:t>Cronograma temporal</w:t>
            </w:r>
          </w:p>
        </w:tc>
        <w:tc>
          <w:tcPr>
            <w:tcW w:type="dxa" w:w="8798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5640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venir Next"/>
              </w:rPr>
              <w:t>Seguimiento y evaluaci</w:t>
            </w:r>
            <w:r>
              <w:rPr>
                <w:rFonts w:hAnsi="Avenir Next" w:hint="default"/>
              </w:rPr>
              <w:t>ó</w:t>
            </w:r>
            <w:r>
              <w:rPr>
                <w:rFonts w:ascii="Avenir Next"/>
              </w:rPr>
              <w:t xml:space="preserve">n </w:t>
            </w:r>
          </w:p>
        </w:tc>
        <w:tc>
          <w:tcPr>
            <w:tcW w:type="dxa" w:w="8798"/>
            <w:tcBorders>
              <w:top w:val="single" w:color="fefefe" w:sz="32" w:space="0" w:shadow="0" w:frame="0"/>
              <w:left w:val="single" w:color="fefefe" w:sz="32" w:space="0" w:shadow="0" w:frame="0"/>
              <w:bottom w:val="single" w:color="fefefe" w:sz="32" w:space="0" w:shadow="0" w:frame="0"/>
              <w:right w:val="single" w:color="fefefe" w:sz="32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</w:pPr>
      <w:r>
        <w:rPr>
          <w:rFonts w:ascii="Avenir Next" w:cs="Avenir Next" w:hAnsi="Avenir Next" w:eastAsia="Avenir Next"/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